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811F5">
      <w:pPr>
        <w:rPr>
          <w:b/>
          <w:bCs/>
        </w:rPr>
      </w:pPr>
    </w:p>
    <w:p w14:paraId="5D2E518F">
      <w:pPr>
        <w:rPr>
          <w:rFonts w:hint="default"/>
          <w:lang w:val="en-US"/>
        </w:rPr>
      </w:pPr>
      <w:r>
        <w:rPr>
          <w:rFonts w:hint="default"/>
          <w:sz w:val="52"/>
          <w:szCs w:val="52"/>
          <w:lang w:val="en-US"/>
        </w:rPr>
        <w:t>IDP</w:t>
      </w:r>
    </w:p>
    <w:p w14:paraId="0BBC0280">
      <w:pPr>
        <w:rPr>
          <w:rFonts w:hint="default"/>
          <w:lang w:val="en-US"/>
        </w:rPr>
      </w:pPr>
    </w:p>
    <w:p w14:paraId="6334CA7D">
      <w:pPr>
        <w:jc w:val="both"/>
        <w:rPr>
          <w:rFonts w:hint="default"/>
          <w:sz w:val="28"/>
          <w:szCs w:val="28"/>
          <w:lang w:val="en-US"/>
        </w:rPr>
      </w:pPr>
      <w:r>
        <w:rPr>
          <w:rFonts w:ascii="Courier" w:hAnsi="Courier" w:eastAsia="SimSun" w:cs="Courier"/>
          <w:b/>
          <w:bCs/>
          <w:i w:val="0"/>
          <w:iCs w:val="0"/>
          <w:caps w:val="0"/>
          <w:color w:val="5B2C6F"/>
          <w:spacing w:val="0"/>
          <w:sz w:val="28"/>
          <w:szCs w:val="28"/>
          <w:shd w:val="clear" w:fill="FFFFFF"/>
        </w:rPr>
        <w:t xml:space="preserve">Orientation program for the new batch of students of all programs; Inspirational Quotations of great personalities on the campus walls; Beautification of the campus; More e contents </w:t>
      </w:r>
      <w:bookmarkStart w:id="0" w:name="_GoBack"/>
      <w:bookmarkEnd w:id="0"/>
      <w:r>
        <w:rPr>
          <w:rFonts w:ascii="Courier" w:hAnsi="Courier" w:eastAsia="SimSun" w:cs="Courier"/>
          <w:b/>
          <w:bCs/>
          <w:i w:val="0"/>
          <w:iCs w:val="0"/>
          <w:caps w:val="0"/>
          <w:color w:val="5B2C6F"/>
          <w:spacing w:val="0"/>
          <w:sz w:val="28"/>
          <w:szCs w:val="28"/>
          <w:shd w:val="clear" w:fill="FFFFFF"/>
        </w:rPr>
        <w:t>development and upload them on the institutional website as well as on UP Digital Library; use more ICT in teaching and use smart classes; More extension activities NSS, Rovers/rangers units; Preamble and fundamental duties on the wall for creating awareness regarding constitutional values among students; Helpline numbers for students especially for girls on campus wall; Timely submission of DCF; To follow the Academic calendar strictly; Attend more refresher/orientation/FDP/STC etc.; Attend more seminars/conferences/workshops; Publish research papers in UGC listed/CARE and other reputed journals; Rainwater harvesting system planning to main groundwater level; Solid and liquid waste management initiatives; Benches in the college ground for students; quality and proper documentation in all activities/programs; Seminar / Workshop on Intellectual Property Rights (IPR); Participation of Students (UG /PG) in online learning courses, Internal Academic Audit and Green Audit.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41A59"/>
    <w:rsid w:val="329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2026-03-03T10:43:00Z</dcterms:created>
  <dc:creator>WPS_1670496851</dc:creator>
  <cp:lastModifiedBy>WPS_1670496851</cp:lastModifiedBy>
  <dcterms:modified xsi:type="dcterms:W3CDTF">2026-03-03T10:44:08Z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F759280393CE434FBA2D811A6FB60F79_11</vt:lpwstr>
  </property>
</Properties>
</file>